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A88" w:rsidRPr="00FF6A88" w:rsidRDefault="00FF6A88" w:rsidP="00FF6A88">
      <w:bookmarkStart w:id="0" w:name="_GoBack"/>
      <w:bookmarkEnd w:id="0"/>
      <w:r w:rsidRPr="00FF6A88">
        <w:rPr>
          <w:b/>
          <w:bCs/>
        </w:rPr>
        <w:t>Введение</w:t>
      </w:r>
    </w:p>
    <w:p w:rsidR="00FF6A88" w:rsidRPr="00FF6A88" w:rsidRDefault="00FF6A88" w:rsidP="00FF6A88">
      <w:r w:rsidRPr="00FF6A88">
        <w:t>Контрольные задания составлены на основании учебного плана по разделу «Инженерная графика». Основная форма работы студентов по инженерной графике – выполнение графических работ по темам, указанным в программе. Контрольные работы студент - заочник высылает на кафедру для рецензирования с последующей защитой их перед экзаменом. К экзамену допускают студентов, выполнивших все контрольные работы и прошедших собеседование. Контрольные работы представляют на рецензию в полном объеме.</w:t>
      </w:r>
    </w:p>
    <w:p w:rsidR="00FF6A88" w:rsidRPr="00FF6A88" w:rsidRDefault="00FF6A88" w:rsidP="00FF6A88">
      <w:r w:rsidRPr="00FF6A88">
        <w:rPr>
          <w:b/>
          <w:bCs/>
        </w:rPr>
        <w:t>Контрольная работа не рецензируется и возвращается студенту обратно без проверки, если отсутствует, хотя бы один из этапов данной работы.</w:t>
      </w:r>
    </w:p>
    <w:p w:rsidR="00FF6A88" w:rsidRPr="00FF6A88" w:rsidRDefault="00FF6A88" w:rsidP="00FF6A88">
      <w:r w:rsidRPr="00FF6A88">
        <w:t>Преподаватель вправе аннулировать представленное контрольное задание, если при собеседовании убедится, что студент выполнил их не самостоятельно.</w:t>
      </w:r>
    </w:p>
    <w:p w:rsidR="00FF6A88" w:rsidRPr="00FF6A88" w:rsidRDefault="00FF6A88" w:rsidP="00FF6A88">
      <w:r w:rsidRPr="00FF6A88">
        <w:t>Задания на контрольные работы индивидуальные берутся из таблиц в соответствии с вариантами. Номер варианта определяется по последней цифре шифра студенческого билета.</w:t>
      </w:r>
    </w:p>
    <w:p w:rsidR="00FF6A88" w:rsidRPr="00FF6A88" w:rsidRDefault="00FF6A88" w:rsidP="00FF6A88">
      <w:r w:rsidRPr="00FF6A88">
        <w:t>Каждый чертеж выполняется на листах чертежной бумаги формата А4 (210х297) и А3 (297x420 мм)</w:t>
      </w:r>
      <w:r w:rsidRPr="00FF6A88">
        <w:rPr>
          <w:b/>
          <w:bCs/>
        </w:rPr>
        <w:t> </w:t>
      </w:r>
      <w:r w:rsidRPr="00FF6A88">
        <w:t>с</w:t>
      </w:r>
      <w:r w:rsidRPr="00FF6A88">
        <w:rPr>
          <w:b/>
          <w:bCs/>
        </w:rPr>
        <w:t> </w:t>
      </w:r>
      <w:r w:rsidRPr="00FF6A88">
        <w:t>помощью чертежных инструментов карандашом. Надписи и буквенно-цифровые обозначения на листах выполняют шрифтом по ГОСТ 2.304-81.</w:t>
      </w:r>
      <w:r w:rsidRPr="00FF6A88">
        <w:rPr>
          <w:b/>
          <w:bCs/>
        </w:rPr>
        <w:t> </w:t>
      </w:r>
      <w:r w:rsidRPr="00FF6A88">
        <w:t>Основная надпись выполняется в соответствии с ГОСТ 2.104-68, форма 1.</w:t>
      </w:r>
    </w:p>
    <w:p w:rsidR="00FF6A88" w:rsidRPr="00FF6A88" w:rsidRDefault="00FF6A88" w:rsidP="00FF6A88">
      <w:r w:rsidRPr="00FF6A88">
        <w:rPr>
          <w:b/>
          <w:bCs/>
        </w:rPr>
        <w:t>Тема 1. Построение сопряжения</w:t>
      </w:r>
    </w:p>
    <w:p w:rsidR="00FF6A88" w:rsidRPr="00FF6A88" w:rsidRDefault="00FF6A88" w:rsidP="00FF6A88">
      <w:r w:rsidRPr="00FF6A88">
        <w:rPr>
          <w:b/>
          <w:bCs/>
        </w:rPr>
        <w:t>Задача 1</w:t>
      </w:r>
      <w:r w:rsidRPr="00FF6A88">
        <w:t>. Построить очертание контура детали. Пример выполнения дан на рис. 1. Данные для своего варианта взять из таблицы 1(слева над изображением указаны номера вариантов</w:t>
      </w:r>
      <w:r w:rsidRPr="00FF6A88">
        <w:rPr>
          <w:b/>
          <w:bCs/>
        </w:rPr>
        <w:t>)</w:t>
      </w:r>
      <w:r w:rsidRPr="00FF6A88">
        <w:t>.</w:t>
      </w:r>
    </w:p>
    <w:p w:rsidR="00FF6A88" w:rsidRPr="00FF6A88" w:rsidRDefault="00FF6A88" w:rsidP="00FF6A88">
      <w:r w:rsidRPr="00FF6A88">
        <w:t>Графическую работу выполнять на листе бумаги формата А4 карандашом.</w:t>
      </w:r>
    </w:p>
    <w:p w:rsidR="00FF6A88" w:rsidRPr="00FF6A88" w:rsidRDefault="00FF6A88" w:rsidP="00FF6A88">
      <w:r w:rsidRPr="00FF6A88">
        <w:rPr>
          <w:b/>
          <w:bCs/>
        </w:rPr>
        <w:t>Порядок выполнения</w:t>
      </w:r>
      <w:r w:rsidRPr="00FF6A88">
        <w:t>. Изучить основные положения ГОСТ 2.301-68, 2.302-68, 2.303-68, 2.304-68, 2.306-68, 2.307-68, данные в сборнике стандартов «Единая система конструкторской документации», и рекомендуемую литературу. Ознакомиться с содержанием чертежа к теме 1 (рис.1). При выполнении задания, необходимо применять методы построения лекальных кривых, правила построения сопряжений.</w:t>
      </w:r>
    </w:p>
    <w:p w:rsidR="00FF6A88" w:rsidRPr="00FF6A88" w:rsidRDefault="00FF6A88" w:rsidP="00FF6A88">
      <w:r w:rsidRPr="00FF6A88">
        <w:t>Таблица 1</w:t>
      </w:r>
    </w:p>
    <w:p w:rsidR="00FF6A88" w:rsidRPr="00FF6A88" w:rsidRDefault="00FF6A88" w:rsidP="00FF6A88">
      <w:r w:rsidRPr="00FF6A88">
        <w:t>Данные для построения сопряжения (размеры, мм). Тема1, задача 1</w:t>
      </w:r>
    </w:p>
    <w:tbl>
      <w:tblPr>
        <w:tblW w:w="93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696"/>
        <w:gridCol w:w="4604"/>
      </w:tblGrid>
      <w:tr w:rsidR="00FF6A88" w:rsidRPr="00FF6A88" w:rsidTr="00FF6A88">
        <w:tc>
          <w:tcPr>
            <w:tcW w:w="4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301B4" w:rsidRPr="00FF6A88" w:rsidRDefault="00FF6A88" w:rsidP="00FF6A88">
            <w:r w:rsidRPr="00FF6A88"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771775" cy="4000500"/>
                  <wp:effectExtent l="0" t="0" r="9525" b="0"/>
                  <wp:docPr id="11" name="Рисунок 11" descr="http://www.studfiles.ru/html/2706/338/html_zWI9lZ3HZ1.im0q/htmlconvd-s8aomV_html_m3b4e084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studfiles.ru/html/2706/338/html_zWI9lZ3HZ1.im0q/htmlconvd-s8aomV_html_m3b4e084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1775" cy="400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301B4" w:rsidRPr="00FF6A88" w:rsidRDefault="00FF6A88" w:rsidP="00FF6A88">
            <w:r w:rsidRPr="00FF6A88">
              <w:rPr>
                <w:noProof/>
                <w:lang w:eastAsia="ru-RU"/>
              </w:rPr>
              <w:drawing>
                <wp:inline distT="0" distB="0" distL="0" distR="0">
                  <wp:extent cx="2714625" cy="4067175"/>
                  <wp:effectExtent l="0" t="0" r="9525" b="9525"/>
                  <wp:docPr id="10" name="Рисунок 10" descr="http://www.studfiles.ru/html/2706/338/html_zWI9lZ3HZ1.im0q/htmlconvd-s8aomV_html_31eeae3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studfiles.ru/html/2706/338/html_zWI9lZ3HZ1.im0q/htmlconvd-s8aomV_html_31eeae3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4625" cy="406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F6A88" w:rsidRPr="00FF6A88" w:rsidRDefault="00FF6A88" w:rsidP="00FF6A88">
      <w:r w:rsidRPr="00FF6A88">
        <w:t>Продолжение таблицы 1</w:t>
      </w:r>
    </w:p>
    <w:tbl>
      <w:tblPr>
        <w:tblW w:w="92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770"/>
        <w:gridCol w:w="4770"/>
      </w:tblGrid>
      <w:tr w:rsidR="00FF6A88" w:rsidRPr="00FF6A88" w:rsidTr="00FF6A88"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301B4" w:rsidRPr="00FF6A88" w:rsidRDefault="00FF6A88" w:rsidP="00FF6A88">
            <w:r w:rsidRPr="00FF6A88">
              <w:rPr>
                <w:noProof/>
                <w:lang w:eastAsia="ru-RU"/>
              </w:rPr>
              <w:drawing>
                <wp:inline distT="0" distB="0" distL="0" distR="0">
                  <wp:extent cx="2800350" cy="3562350"/>
                  <wp:effectExtent l="0" t="0" r="0" b="0"/>
                  <wp:docPr id="9" name="Рисунок 9" descr="http://www.studfiles.ru/html/2706/338/html_zWI9lZ3HZ1.im0q/htmlconvd-s8aomV_html_1ead22d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studfiles.ru/html/2706/338/html_zWI9lZ3HZ1.im0q/htmlconvd-s8aomV_html_1ead22d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3562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301B4" w:rsidRPr="00FF6A88" w:rsidRDefault="00FF6A88" w:rsidP="00FF6A88">
            <w:r w:rsidRPr="00FF6A88">
              <w:rPr>
                <w:noProof/>
                <w:lang w:eastAsia="ru-RU"/>
              </w:rPr>
              <w:drawing>
                <wp:inline distT="0" distB="0" distL="0" distR="0">
                  <wp:extent cx="2743200" cy="3676650"/>
                  <wp:effectExtent l="0" t="0" r="0" b="0"/>
                  <wp:docPr id="8" name="Рисунок 8" descr="http://www.studfiles.ru/html/2706/338/html_zWI9lZ3HZ1.im0q/htmlconvd-s8aomV_html_m3120277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studfiles.ru/html/2706/338/html_zWI9lZ3HZ1.im0q/htmlconvd-s8aomV_html_m3120277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3676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6A88" w:rsidRPr="00FF6A88" w:rsidTr="00FF6A88">
        <w:tc>
          <w:tcPr>
            <w:tcW w:w="4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301B4" w:rsidRPr="00FF6A88" w:rsidRDefault="00FF6A88" w:rsidP="00FF6A88">
            <w:r w:rsidRPr="00FF6A88"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886075" cy="3505200"/>
                  <wp:effectExtent l="0" t="0" r="9525" b="0"/>
                  <wp:docPr id="7" name="Рисунок 7" descr="http://www.studfiles.ru/html/2706/338/html_zWI9lZ3HZ1.im0q/htmlconvd-s8aomV_html_3ecb47c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studfiles.ru/html/2706/338/html_zWI9lZ3HZ1.im0q/htmlconvd-s8aomV_html_3ecb47c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075" cy="350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301B4" w:rsidRPr="00FF6A88" w:rsidRDefault="00FF6A88" w:rsidP="00FF6A88">
            <w:r w:rsidRPr="00FF6A88">
              <w:rPr>
                <w:noProof/>
                <w:lang w:eastAsia="ru-RU"/>
              </w:rPr>
              <w:drawing>
                <wp:inline distT="0" distB="0" distL="0" distR="0">
                  <wp:extent cx="2886075" cy="3257550"/>
                  <wp:effectExtent l="0" t="0" r="9525" b="0"/>
                  <wp:docPr id="6" name="Рисунок 6" descr="http://www.studfiles.ru/html/2706/338/html_zWI9lZ3HZ1.im0q/htmlconvd-s8aomV_html_m6dadad4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studfiles.ru/html/2706/338/html_zWI9lZ3HZ1.im0q/htmlconvd-s8aomV_html_m6dadad4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075" cy="325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F6A88" w:rsidRPr="00FF6A88" w:rsidRDefault="00FF6A88" w:rsidP="00FF6A88">
      <w:r w:rsidRPr="00FF6A88">
        <w:t>Окончание таблицы 1</w:t>
      </w:r>
    </w:p>
    <w:tbl>
      <w:tblPr>
        <w:tblW w:w="95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672"/>
        <w:gridCol w:w="4853"/>
      </w:tblGrid>
      <w:tr w:rsidR="00FF6A88" w:rsidRPr="00FF6A88" w:rsidTr="00FF6A88">
        <w:tc>
          <w:tcPr>
            <w:tcW w:w="4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301B4" w:rsidRPr="00FF6A88" w:rsidRDefault="00FF6A88" w:rsidP="00FF6A88">
            <w:r w:rsidRPr="00FF6A88">
              <w:rPr>
                <w:noProof/>
                <w:lang w:eastAsia="ru-RU"/>
              </w:rPr>
              <w:drawing>
                <wp:inline distT="0" distB="0" distL="0" distR="0">
                  <wp:extent cx="2781300" cy="3314700"/>
                  <wp:effectExtent l="0" t="0" r="0" b="0"/>
                  <wp:docPr id="5" name="Рисунок 5" descr="http://www.studfiles.ru/html/2706/338/html_zWI9lZ3HZ1.im0q/htmlconvd-s8aomV_html_10dc67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studfiles.ru/html/2706/338/html_zWI9lZ3HZ1.im0q/htmlconvd-s8aomV_html_10dc67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331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301B4" w:rsidRPr="00FF6A88" w:rsidRDefault="00FF6A88" w:rsidP="00FF6A88">
            <w:r w:rsidRPr="00FF6A88">
              <w:rPr>
                <w:noProof/>
                <w:lang w:eastAsia="ru-RU"/>
              </w:rPr>
              <w:drawing>
                <wp:inline distT="0" distB="0" distL="0" distR="0">
                  <wp:extent cx="2924175" cy="3819525"/>
                  <wp:effectExtent l="0" t="0" r="9525" b="9525"/>
                  <wp:docPr id="4" name="Рисунок 4" descr="http://www.studfiles.ru/html/2706/338/html_zWI9lZ3HZ1.im0q/htmlconvd-s8aomV_html_1a034e0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studfiles.ru/html/2706/338/html_zWI9lZ3HZ1.im0q/htmlconvd-s8aomV_html_1a034e0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4175" cy="381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6A88" w:rsidRPr="00FF6A88" w:rsidTr="00FF6A88">
        <w:tc>
          <w:tcPr>
            <w:tcW w:w="4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301B4" w:rsidRPr="00FF6A88" w:rsidRDefault="00FF6A88" w:rsidP="00FF6A88">
            <w:r w:rsidRPr="00FF6A88"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819400" cy="3352800"/>
                  <wp:effectExtent l="0" t="0" r="0" b="0"/>
                  <wp:docPr id="3" name="Рисунок 3" descr="http://www.studfiles.ru/html/2706/338/html_zWI9lZ3HZ1.im0q/htmlconvd-s8aomV_html_2d4893e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studfiles.ru/html/2706/338/html_zWI9lZ3HZ1.im0q/htmlconvd-s8aomV_html_2d4893e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335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301B4" w:rsidRPr="00FF6A88" w:rsidRDefault="00FF6A88" w:rsidP="00FF6A88">
            <w:r w:rsidRPr="00FF6A88">
              <w:rPr>
                <w:noProof/>
                <w:lang w:eastAsia="ru-RU"/>
              </w:rPr>
              <w:drawing>
                <wp:inline distT="0" distB="0" distL="0" distR="0">
                  <wp:extent cx="2724150" cy="3333750"/>
                  <wp:effectExtent l="0" t="0" r="0" b="0"/>
                  <wp:docPr id="2" name="Рисунок 2" descr="http://www.studfiles.ru/html/2706/338/html_zWI9lZ3HZ1.im0q/htmlconvd-s8aomV_html_m20d637d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studfiles.ru/html/2706/338/html_zWI9lZ3HZ1.im0q/htmlconvd-s8aomV_html_m20d637d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4150" cy="333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F6A88" w:rsidRPr="00FF6A88" w:rsidRDefault="00FF6A88" w:rsidP="00FF6A88">
      <w:r w:rsidRPr="00FF6A88">
        <w:rPr>
          <w:noProof/>
          <w:lang w:eastAsia="ru-RU"/>
        </w:rPr>
        <w:lastRenderedPageBreak/>
        <w:drawing>
          <wp:inline distT="0" distB="0" distL="0" distR="0">
            <wp:extent cx="5867400" cy="8296275"/>
            <wp:effectExtent l="0" t="0" r="0" b="9525"/>
            <wp:docPr id="1" name="Рисунок 1" descr="http://www.studfiles.ru/html/2706/338/html_zWI9lZ3HZ1.im0q/htmlconvd-s8aomV_html_m67dabe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studfiles.ru/html/2706/338/html_zWI9lZ3HZ1.im0q/htmlconvd-s8aomV_html_m67dabe4e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829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4A2C" w:rsidRDefault="00464A2C"/>
    <w:sectPr w:rsidR="00464A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A88"/>
    <w:rsid w:val="00464A2C"/>
    <w:rsid w:val="00852FA4"/>
    <w:rsid w:val="00B301B4"/>
    <w:rsid w:val="00FF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054388-9630-4840-9E15-1FCD72F3B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6A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6A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997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GL-220-7</cp:lastModifiedBy>
  <cp:revision>2</cp:revision>
  <dcterms:created xsi:type="dcterms:W3CDTF">2016-10-06T06:17:00Z</dcterms:created>
  <dcterms:modified xsi:type="dcterms:W3CDTF">2016-10-06T06:17:00Z</dcterms:modified>
</cp:coreProperties>
</file>